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D8" w:rsidRPr="002339D8" w:rsidRDefault="002339D8" w:rsidP="002339D8">
      <w:pPr>
        <w:shd w:val="clear" w:color="auto" w:fill="FFFFFF"/>
        <w:spacing w:before="100" w:beforeAutospacing="1" w:after="100" w:afterAutospacing="1" w:line="240" w:lineRule="auto"/>
        <w:jc w:val="center"/>
        <w:rPr>
          <w:rFonts w:ascii="Tahoma" w:eastAsia="Times New Roman" w:hAnsi="Tahoma" w:cs="Tahoma"/>
          <w:b/>
          <w:bCs/>
          <w:color w:val="16256A"/>
          <w:sz w:val="36"/>
          <w:szCs w:val="36"/>
          <w:lang w:eastAsia="ru-RU"/>
        </w:rPr>
      </w:pPr>
      <w:r w:rsidRPr="002339D8">
        <w:rPr>
          <w:rFonts w:ascii="Tahoma" w:eastAsia="Times New Roman" w:hAnsi="Tahoma" w:cs="Tahoma"/>
          <w:b/>
          <w:bCs/>
          <w:color w:val="16256A"/>
          <w:sz w:val="36"/>
          <w:szCs w:val="36"/>
          <w:lang w:eastAsia="ru-RU"/>
        </w:rPr>
        <w:t>ЗАКОН УКРАЇНИ "Про доступ до публічної інформації"</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Tahoma" w:eastAsia="Times New Roman" w:hAnsi="Tahoma" w:cs="Tahoma"/>
          <w:b/>
          <w:bCs/>
          <w:color w:val="000000"/>
          <w:sz w:val="20"/>
          <w:szCs w:val="20"/>
          <w:lang w:eastAsia="ru-RU"/>
        </w:rPr>
        <w:t>Розділ I. ЗАГАЛЬНІ ПОЛОЖЕННЯ</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1. Публічна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Публічна інформація є відкритою, крім випадків, встановлених законом.</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2. Мета і сфера дії Закону</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3. Гарантії забезпечення права на доступ до публічної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Право на доступ до публічної інформації гарантується: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обов'язком розпорядників інформації надавати та оприлюднювати інформацію, крім випадків, передбачених законом;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3) максимальним спрощенням процедури подання запиту та отримання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4) доступом до засідань колегіальних суб'єктів владних повноважень, крім випадків, передбачених законодавством;</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5) здійсненням парламентського, громадського та державного контролю за дотриманням прав на доступ до публічної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6) юридичною відповідальністю за порушення законодавства про доступ до публічної інформації.</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4. Принципи забезпечення доступу до публічної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1. Доступ до публічної інформації відповідно до цього Закону здійснюється на принципах:</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1) прозорості та відкритості діяльності суб'єктів владних повноважень;</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вільного отримання та поширення інформації, крім обмежень, встановлених законом;</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lastRenderedPageBreak/>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Розділ II. ПОРЯДОК ДОСТУПУ ДО ІНФОРМАЦІЇ</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5. Забезпечення доступу до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Доступ до інформації забезпечується шляхом: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1) систематичного та оперативного оприлюднення інформації: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в офіційних друкованих виданнях;</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на офіційних веб-сайтах в мережі Інтернет;</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на інформаційних стендах;</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будь-яким іншим способом;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2) надання інформації за запитами на інформацію.</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6. Публічна інформація з обмеженим доступом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Інформацією з обмеженим доступом є:</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конфіденційна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таємна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3) службова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Обмеження доступу до інформації здійснюється відповідно до закону при дотриманні сукупності таких вимог:</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розголошення інформації може завдати істотної шкоди цим інтересам;</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3) шкода від оприлюднення такої інформації переважає суспільний інтерес в її отриманні.</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3. Інформація з обмеженим доступом має надаватися розпорядником інформації, якщо він правомірно оприлюднив її раніше.</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lastRenderedPageBreak/>
        <w:t>6. Не належать до інформації з обмеженим доступом декларації про доходи осіб та членів їхніх сімей, які:</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претендують на зайняття чи займають виборну посаду в органах влади;</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Tahoma" w:eastAsia="Times New Roman" w:hAnsi="Tahoma" w:cs="Tahoma"/>
          <w:color w:val="000000"/>
          <w:sz w:val="20"/>
          <w:szCs w:val="20"/>
          <w:lang w:eastAsia="ru-RU"/>
        </w:rPr>
        <w:t>2) обіймають посаду державного службовця, службовця органу місцевого самоврядування першої або другої категорії.</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7. Конфіденційна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8. Таємна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Порядок доступу до таємної інформації регулюється цим Законом та спеціальними законами.</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9. Службова інформація</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Відповідно до вимог частини другої статті 6 цього Закону до службової може належати така інформація:</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зібрана в процесі оперативно- розшукової, контррозвідувальної діяльності, у сфері оборони країни, яку не віднесено до державної таємниці.</w:t>
      </w:r>
    </w:p>
    <w:p w:rsidR="002339D8" w:rsidRPr="002339D8" w:rsidRDefault="002339D8" w:rsidP="002339D8">
      <w:pPr>
        <w:shd w:val="clear" w:color="auto" w:fill="FFFFFF"/>
        <w:spacing w:before="100" w:beforeAutospacing="1" w:after="100" w:afterAutospacing="1" w:line="240" w:lineRule="auto"/>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2339D8" w:rsidRPr="002339D8" w:rsidRDefault="002339D8" w:rsidP="002339D8">
      <w:pPr>
        <w:shd w:val="clear" w:color="auto" w:fill="FFFFFF"/>
        <w:spacing w:before="100" w:beforeAutospacing="1" w:after="100" w:afterAutospacing="1" w:line="240" w:lineRule="auto"/>
        <w:jc w:val="both"/>
        <w:rPr>
          <w:rFonts w:ascii="Tahoma" w:eastAsia="Times New Roman" w:hAnsi="Tahoma" w:cs="Tahoma"/>
          <w:color w:val="000000"/>
          <w:sz w:val="27"/>
          <w:szCs w:val="27"/>
          <w:lang w:eastAsia="ru-RU"/>
        </w:rPr>
      </w:pPr>
      <w:r w:rsidRPr="002339D8">
        <w:rPr>
          <w:rFonts w:ascii="Arial" w:eastAsia="Times New Roman" w:hAnsi="Arial" w:cs="Arial"/>
          <w:color w:val="000000"/>
          <w:sz w:val="20"/>
          <w:szCs w:val="20"/>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2339D8" w:rsidRPr="002339D8" w:rsidRDefault="002339D8" w:rsidP="002339D8">
      <w:pPr>
        <w:shd w:val="clear" w:color="auto" w:fill="FFFFFF"/>
        <w:spacing w:before="100" w:beforeAutospacing="1" w:after="100" w:afterAutospacing="1" w:line="240" w:lineRule="auto"/>
        <w:jc w:val="center"/>
        <w:outlineLvl w:val="2"/>
        <w:rPr>
          <w:rFonts w:ascii="Tahoma" w:eastAsia="Times New Roman" w:hAnsi="Tahoma" w:cs="Tahoma"/>
          <w:b/>
          <w:bCs/>
          <w:color w:val="000000"/>
          <w:sz w:val="27"/>
          <w:szCs w:val="27"/>
          <w:lang w:eastAsia="ru-RU"/>
        </w:rPr>
      </w:pPr>
      <w:r w:rsidRPr="002339D8">
        <w:rPr>
          <w:rFonts w:ascii="Arial" w:eastAsia="Times New Roman" w:hAnsi="Arial" w:cs="Arial"/>
          <w:b/>
          <w:bCs/>
          <w:color w:val="000000"/>
          <w:sz w:val="20"/>
          <w:szCs w:val="20"/>
          <w:lang w:eastAsia="ru-RU"/>
        </w:rPr>
        <w:t>Стаття 10. Доступ до інформації про особу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Кожна особа має право: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доступу до інформації про неї, яка збирається та зберігається;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на відшкодування шкоди у разі розкриття інформації про цю особу з порушенням вимог, визначених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Розпорядники інформації, які володіють інформацією про особу, зобов'язані: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надавати її безперешкодно і безкоштовно на вимогу осіб, яких вона стосується, крім випадків, передбачених законом;</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використовувати її лише з метою та у спосіб, визначений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вживати заходів щодо унеможливлення несанкціонованого доступу до неї інших осіб;</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4) виправляти неточну та застарілу інформацію про особу самостійно або на вимогу осіб, яких вона стосується.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11. Захист особи, яка оприлюднює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Розділ III. СУБ'ЄКТИ ВІДНОСИН У СФЕРІ ДОСТУПУ ДО ПУБЛІЧНОЇ ІНФОРМАЦІЇ</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12. Визначення та перелік суб'єктів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Суб'єктами відносин у сфері доступу до публічної інформації є:</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розпорядники інформації - суб'єкти, визначені у статті 13 цього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3) структурний підрозділ або відповідальна особа з питань запитів на інформацію розпорядників інформації.</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13. Розпорядники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Розпорядниками інформації для цілей цього Закону визнаються: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інформацією про стан довкілля;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інформацією про якість харчових продуктів і предметів побуту;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іншою інформацією, що становить суспільний інтерес (суспільно необхідною інформацією).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14. Обов'язки розпорядників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Розпорядники інформації зобов'язані: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оприлюднювати інформацію про свою діяльність та прийняті рішення;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систематично вести облік документів, що знаходяться в їхньому володінні;</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вести облік запитів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мати спеціальні структурні підрозділи або призначати відповідальних осіб для забезпечення доступу запитувачів до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6) надавати достовірну, точну та повну інформацію, а також у разі потреби перевіряти правильність та об'єктивність наданої інформації.</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15. Оприлюднення інформації розпорядниками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Розпорядники інформації зобов'язані оприлюднювати: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перелік та умови отримання послуг, що надаються цими органами, форми і зразки документів, правила їх заповнення;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порядок складання, подання запиту на інформацію, оскарження рішень розпорядників інформації, дій чи бездіяльності;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інформацію про систему обліку, види інформації, яку зберігає розпорядник;</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7) плани проведення та порядок денний своїх відкритих засідань;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8) розташування місць, де надаються необхідні запитувачам форми і бланки установи;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9) загальні правила роботи установи, правила внутрішнього трудового розпорядку;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10) звіти, в тому числі щодо задоволення запитів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11) інформацію про діяльність суб'єктів владних повноважень, а саме про: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їхні місцезнаходження, поштову адресу, номери засобів зв'язку, адреси офіційного веб-сайту та електронної пошти;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розклад роботи та графік прийому громадян;</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вакансії, порядок та умови проходження конкурсу на заміщення вакантних посад;</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перелік та умови надання послуг, форми і зразки документів, необхідних для надання послуг, правила їх оформлення;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порядок складання, подання запиту на інформацію, оскарження рішень суб'єктів владних повноважень, їх дій чи бездіяльності;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систему обліку, види інформації, якою володіє суб'єкт владних повноважень;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12) іншу інформацію про діяльність суб'єктів владних повноважень, порядок обов'язкового оприлюднення якої встановлений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16. Відповідальні особи з питань запитів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запитів на інформацію розпорядників інформації, відповідальних за опрацювання, систематизацію, аналіз та контроль щодо задоволення запиту на інформацію та надання консультацій під час оформлення запиту.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Запит, що пройшов реєстрацію у встановленому розпорядником інформації порядку, обробляється відповідальними особами з питань запитів на інформацію.</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17. Контроль за забезпеченням доступу до публічної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Державний контроль за забезпеченням розпорядниками інформації доступу до інформації здійснюється відповідно до закону.</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18. Реєстрація документів розпорядника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назву документа;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дату створення документа;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дату надходження документа;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джерело інформації (автор, відповідний підрозділ);</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5) передбачену законом підставу віднесення інформації до категорії з обмеженим доступом;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6) строк обмеження доступу до інформації, у разі якщо вона віднесена до інформації з обмеженим доступом;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7) галузь;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8) ключові слова;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9) тип, носій (текстовий документ, плівки, відеозаписи, аудіозаписи тощо);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10) вид (нормативні акти, угоди, рішення, протоколи, звіти, прес-релізи);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11) проекти рішень (доповідні записки, звернення, заяви, подання, пропозиції, листи тощо);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12) форму та місце зберігання документа тощо.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оприлюднення на офіційних веб-сайтах суб'єктів владних повноважень такої інформації, а в разі їх відсутності - в інший прийнятний спосіб;</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надання доступу до системи за запитами.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Система обліку публічної інформації не може бути віднесена до категорії інформації з обмеженим доступом.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4. Розпорядники інформації несуть відповідальність за забезпечення доступу до системи обліку відповідно до закону.</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Розділ IV. РЕАЛІЗАЦІЯ ПРАВА НА ДОСТУП ДО ІНФОРМАЦІЇ ЗА ІНФОРМАЦІЙНИМ ЗАПИТОМ</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19. Оформлення запитів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Запит на інформацію може бути індивідуальним або колективним. Запити можуть подаватися в усній, </w:t>
      </w:r>
      <w:r w:rsidRPr="002339D8">
        <w:rPr>
          <w:rFonts w:ascii="Arial" w:eastAsia="Times New Roman" w:hAnsi="Arial" w:cs="Arial"/>
          <w:color w:val="0000FF"/>
          <w:sz w:val="20"/>
          <w:szCs w:val="20"/>
          <w:shd w:val="clear" w:color="auto" w:fill="FFFFFF"/>
          <w:lang w:eastAsia="ru-RU"/>
        </w:rPr>
        <w:t>письмовій</w:t>
      </w:r>
      <w:r w:rsidRPr="002339D8">
        <w:rPr>
          <w:rFonts w:ascii="Arial" w:eastAsia="Times New Roman" w:hAnsi="Arial" w:cs="Arial"/>
          <w:color w:val="000000"/>
          <w:sz w:val="20"/>
          <w:szCs w:val="20"/>
          <w:shd w:val="clear" w:color="auto" w:fill="FFFFFF"/>
          <w:lang w:eastAsia="ru-RU"/>
        </w:rPr>
        <w:t> чи іншій формі (поштою, факсом, </w:t>
      </w:r>
      <w:r w:rsidRPr="002339D8">
        <w:rPr>
          <w:rFonts w:ascii="Arial" w:eastAsia="Times New Roman" w:hAnsi="Arial" w:cs="Arial"/>
          <w:color w:val="0000FF"/>
          <w:sz w:val="20"/>
          <w:szCs w:val="20"/>
          <w:shd w:val="clear" w:color="auto" w:fill="FFFFFF"/>
          <w:lang w:eastAsia="ru-RU"/>
        </w:rPr>
        <w:t>телефоном</w:t>
      </w:r>
      <w:r w:rsidRPr="002339D8">
        <w:rPr>
          <w:rFonts w:ascii="Arial" w:eastAsia="Times New Roman" w:hAnsi="Arial" w:cs="Arial"/>
          <w:color w:val="000000"/>
          <w:sz w:val="20"/>
          <w:szCs w:val="20"/>
          <w:shd w:val="clear" w:color="auto" w:fill="FFFFFF"/>
          <w:lang w:eastAsia="ru-RU"/>
        </w:rPr>
        <w:t>, </w:t>
      </w:r>
      <w:r w:rsidRPr="002339D8">
        <w:rPr>
          <w:rFonts w:ascii="Arial" w:eastAsia="Times New Roman" w:hAnsi="Arial" w:cs="Arial"/>
          <w:color w:val="0000FF"/>
          <w:sz w:val="20"/>
          <w:szCs w:val="20"/>
          <w:shd w:val="clear" w:color="auto" w:fill="FFFFFF"/>
          <w:lang w:eastAsia="ru-RU"/>
        </w:rPr>
        <w:t>електронною поштою</w:t>
      </w:r>
      <w:r w:rsidRPr="002339D8">
        <w:rPr>
          <w:rFonts w:ascii="Arial" w:eastAsia="Times New Roman" w:hAnsi="Arial" w:cs="Arial"/>
          <w:color w:val="000000"/>
          <w:sz w:val="20"/>
          <w:szCs w:val="20"/>
          <w:shd w:val="clear" w:color="auto" w:fill="FFFFFF"/>
          <w:lang w:eastAsia="ru-RU"/>
        </w:rPr>
        <w:t>) на вибір запитувача.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4. Письмовий запит подається в довільній формі.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Запит на інформацію має містити: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ім'я (найменування) запитувача, поштову адресу або адресу електронної пошти, а також номер засобу зв'язку, якщо такий є;</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загальний опис інформації або вид, назву, реквізити чи зміст документа, щодо якого зроблено запит, якщо запитувачу це відомо;</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підпис і дату за умови подання запиту в письмовій формі.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6. З метою спрощення процедури оформлення письмових запитів на інформацію особа може подавати запит шляхом заповнення відповідних </w:t>
      </w:r>
      <w:r w:rsidRPr="002339D8">
        <w:rPr>
          <w:rFonts w:ascii="Tahoma" w:eastAsia="Times New Roman" w:hAnsi="Tahoma" w:cs="Tahoma"/>
          <w:color w:val="0000FF"/>
          <w:sz w:val="20"/>
          <w:szCs w:val="20"/>
          <w:shd w:val="clear" w:color="auto" w:fill="FFFFFF"/>
          <w:lang w:eastAsia="ru-RU"/>
        </w:rPr>
        <w:t>форм</w:t>
      </w:r>
      <w:r w:rsidRPr="002339D8">
        <w:rPr>
          <w:rFonts w:ascii="Tahoma" w:eastAsia="Times New Roman" w:hAnsi="Tahoma" w:cs="Tahoma"/>
          <w:color w:val="000000"/>
          <w:sz w:val="20"/>
          <w:szCs w:val="20"/>
          <w:shd w:val="clear" w:color="auto" w:fill="FFFFFF"/>
          <w:lang w:eastAsia="ru-RU"/>
        </w:rPr>
        <w:t>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запитів на інформацію, обов'язково зазначивши в запиті своє ім'я, контактний телефон, та надати копію запиту особі, яка його подала.</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20. Строк розгляду запитів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Розпорядник інформації має надати відповідь на запит на інформацію не пізніше п'яти робочих днів з дня отримання запиту.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Клопотання про термінове опрацювання запиту має бути обґрунтованим.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21. Плата за надання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Інформація на запит надається безкоштовно.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Розмір фактичних витрат визначається відповідним розпорядником на копіювання та друк в межах </w:t>
      </w:r>
      <w:r w:rsidRPr="002339D8">
        <w:rPr>
          <w:rFonts w:ascii="Arial" w:eastAsia="Times New Roman" w:hAnsi="Arial" w:cs="Arial"/>
          <w:color w:val="0000FF"/>
          <w:sz w:val="20"/>
          <w:szCs w:val="20"/>
          <w:shd w:val="clear" w:color="auto" w:fill="FFFFFF"/>
          <w:lang w:eastAsia="ru-RU"/>
        </w:rPr>
        <w:t>граничних норм </w:t>
      </w:r>
      <w:r w:rsidRPr="002339D8">
        <w:rPr>
          <w:rFonts w:ascii="Arial" w:eastAsia="Times New Roman" w:hAnsi="Arial" w:cs="Arial"/>
          <w:color w:val="000000"/>
          <w:sz w:val="20"/>
          <w:szCs w:val="20"/>
          <w:shd w:val="clear" w:color="auto" w:fill="FFFFFF"/>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7"/>
          <w:szCs w:val="27"/>
          <w:shd w:val="clear" w:color="auto" w:fill="FFFFFF"/>
          <w:lang w:eastAsia="ru-RU"/>
        </w:rPr>
        <w:t>Стаття 22. Відмова та відстрочка в задоволенні запиту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Розпорядник інформації має право відмовити в задоволенні запиту в таких випадках:</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інформація, що запитується, належить до категорії інформації з обмеженим доступом відповідно до частини другої статті 6 цього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особа, яка подала запит на інформацію, не оплатила передбачені статтею 21 цього Закону фактичні витрати, пов'язані з копіюванням або друком;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не дотримано вимог до запиту на інформацію, передбачених частиною п'ятою статті 19 цього Закону.</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У відмові в задоволенні запиту на інформацію має бути зазначено: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прізвище, ім'я, по батькові та посаду особи, відповідальної за розгляд запиту розпорядником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дату відмови;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мотивовану підставу відмови;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порядок оскарження відмови;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підпис.</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5. Відмова в задоволенні запиту на інформацію надається в письмовий формі.</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7. У рішенні про відстрочку в задоволенні запиту на інформацію має бути зазначено:</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прізвище, ім'я, по батькові та посаду особи, відповідальної за розгляд запиту розпорядником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дату надсилання або вручення повідомлення про відстрочку;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причини, у зв'язку з якими запит на інформацію не може бути задоволений у встановлений цим Законом строк;</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строк, у який буде задоволено запит;</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підпис.</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Розділ V. ОСКАРЖЕННЯ РІШЕНЬ, ДІЙ ЧИ БЕЗДІЯЛЬНОСТІ РОЗПОРЯДНИКІВ ІНФОРМАЦІЇ</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23. Право на оскарження рішень, дій чи бездіяльності розпорядників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Запитувач має право оскаржити:</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відмову в задоволенні запиту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2) відстрочку задоволення запиту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3) ненадання відповіді на запит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4) надання недостовірної або неповної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несвоєчасне надання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6) невиконання розпорядниками обов'язку оприлюднювати інформацію відповідно до статті 15 цього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7) інші рішення, дії чи бездіяльність розпорядників інформації, що порушили законні права та інтереси запитувача.</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Оскарження рішень, дій чи бездіяльності розпорядників інформації до суду здійснюється відповідно до </w:t>
      </w:r>
      <w:r w:rsidRPr="002339D8">
        <w:rPr>
          <w:rFonts w:ascii="Arial" w:eastAsia="Times New Roman" w:hAnsi="Arial" w:cs="Arial"/>
          <w:color w:val="0000FF"/>
          <w:sz w:val="20"/>
          <w:szCs w:val="20"/>
          <w:shd w:val="clear" w:color="auto" w:fill="FFFFFF"/>
          <w:lang w:eastAsia="ru-RU"/>
        </w:rPr>
        <w:t>Кодексу адміністративного судочинства України </w:t>
      </w:r>
      <w:r w:rsidRPr="002339D8">
        <w:rPr>
          <w:rFonts w:ascii="Arial" w:eastAsia="Times New Roman" w:hAnsi="Arial" w:cs="Arial"/>
          <w:color w:val="000000"/>
          <w:sz w:val="20"/>
          <w:szCs w:val="20"/>
          <w:shd w:val="clear" w:color="auto" w:fill="FFFFFF"/>
          <w:lang w:eastAsia="ru-RU"/>
        </w:rPr>
        <w:t>.</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Стаття 24. Відповідальність за порушення законодавства про доступ до публічної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ненадання відповіді на запит;</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ненадання інформації на запит;</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3) безпідставна відмова у задоволенні запиту на інформацію;</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неоприлюднення інформації відповідно до статті 15 цього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5) надання або оприлюднення недостовірної, неточної або неповної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6) несвоєчасне надання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7) необґрунтоване віднесення інформації до інформації з обмеженим доступом;</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8) нездійснення реєстрації документів;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9) навмисне приховування або знищення інформації чи документів.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2339D8" w:rsidRPr="002339D8" w:rsidRDefault="002339D8" w:rsidP="002339D8">
      <w:pPr>
        <w:spacing w:before="100" w:beforeAutospacing="1" w:after="100" w:afterAutospacing="1" w:line="240" w:lineRule="auto"/>
        <w:jc w:val="center"/>
        <w:outlineLvl w:val="2"/>
        <w:rPr>
          <w:rFonts w:ascii="Tahoma" w:eastAsia="Times New Roman" w:hAnsi="Tahoma" w:cs="Tahoma"/>
          <w:b/>
          <w:bCs/>
          <w:color w:val="000000"/>
          <w:sz w:val="27"/>
          <w:szCs w:val="27"/>
          <w:shd w:val="clear" w:color="auto" w:fill="FFFFFF"/>
          <w:lang w:eastAsia="ru-RU"/>
        </w:rPr>
      </w:pPr>
      <w:r w:rsidRPr="002339D8">
        <w:rPr>
          <w:rFonts w:ascii="Arial" w:eastAsia="Times New Roman" w:hAnsi="Arial" w:cs="Arial"/>
          <w:b/>
          <w:bCs/>
          <w:color w:val="000000"/>
          <w:sz w:val="20"/>
          <w:szCs w:val="20"/>
          <w:shd w:val="clear" w:color="auto" w:fill="FFFFFF"/>
          <w:lang w:eastAsia="ru-RU"/>
        </w:rPr>
        <w:t>Розділ VI. ПРИКІНЦЕВІ ПОЛОЖЕННЯ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1. Цей Закон набирає чинності через три місяці з дня його опублікування.</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Внести зміни до таких законодавчих актів України: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1) у </w:t>
      </w:r>
      <w:r w:rsidRPr="002339D8">
        <w:rPr>
          <w:rFonts w:ascii="Arial" w:eastAsia="Times New Roman" w:hAnsi="Arial" w:cs="Arial"/>
          <w:color w:val="0000FF"/>
          <w:sz w:val="20"/>
          <w:szCs w:val="20"/>
          <w:shd w:val="clear" w:color="auto" w:fill="FFFFFF"/>
          <w:lang w:eastAsia="ru-RU"/>
        </w:rPr>
        <w:t>Кодексі України про адміністративні правопорушення</w:t>
      </w:r>
      <w:r w:rsidRPr="002339D8">
        <w:rPr>
          <w:rFonts w:ascii="Arial" w:eastAsia="Times New Roman" w:hAnsi="Arial" w:cs="Arial"/>
          <w:color w:val="000000"/>
          <w:sz w:val="20"/>
          <w:szCs w:val="20"/>
          <w:shd w:val="clear" w:color="auto" w:fill="FFFFFF"/>
          <w:lang w:eastAsia="ru-RU"/>
        </w:rPr>
        <w:t> (Відомості Верховної Ради УРСР, 1984 р., додаток до N 51, ст. 1122):</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у статті 212</w:t>
      </w:r>
      <w:r w:rsidRPr="002339D8">
        <w:rPr>
          <w:rFonts w:ascii="Arial" w:eastAsia="Times New Roman" w:hAnsi="Arial" w:cs="Arial"/>
          <w:color w:val="000000"/>
          <w:sz w:val="20"/>
          <w:szCs w:val="20"/>
          <w:shd w:val="clear" w:color="auto" w:fill="FFFFFF"/>
          <w:vertAlign w:val="superscript"/>
          <w:lang w:eastAsia="ru-RU"/>
        </w:rPr>
        <w:t>3</w:t>
      </w:r>
      <w:r w:rsidRPr="002339D8">
        <w:rPr>
          <w:rFonts w:ascii="Arial" w:eastAsia="Times New Roman" w:hAnsi="Arial" w:cs="Arial"/>
          <w:color w:val="000000"/>
          <w:sz w:val="20"/>
          <w:szCs w:val="20"/>
          <w:shd w:val="clear" w:color="auto" w:fill="FFFFFF"/>
          <w:lang w:eastAsia="ru-RU"/>
        </w:rPr>
        <w:t>:</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частину першу після слів "Про інформацію" доповнити словами "Про доступ до публічної інформації";</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lastRenderedPageBreak/>
        <w:t>примітку викласти в такій редакції: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w:t>
      </w:r>
      <w:r w:rsidRPr="002339D8">
        <w:rPr>
          <w:rFonts w:ascii="Arial" w:eastAsia="Times New Roman" w:hAnsi="Arial" w:cs="Arial"/>
          <w:b/>
          <w:bCs/>
          <w:color w:val="000000"/>
          <w:sz w:val="20"/>
          <w:szCs w:val="20"/>
          <w:shd w:val="clear" w:color="auto" w:fill="FFFFFF"/>
          <w:lang w:eastAsia="ru-RU"/>
        </w:rPr>
        <w:t>Примітка.</w:t>
      </w:r>
      <w:r w:rsidRPr="002339D8">
        <w:rPr>
          <w:rFonts w:ascii="Arial" w:eastAsia="Times New Roman" w:hAnsi="Arial" w:cs="Arial"/>
          <w:color w:val="000000"/>
          <w:sz w:val="20"/>
          <w:szCs w:val="20"/>
          <w:shd w:val="clear" w:color="auto" w:fill="FFFFFF"/>
          <w:lang w:eastAsia="ru-RU"/>
        </w:rPr>
        <w:t> Особи, визначені в примітці до статті 212</w:t>
      </w:r>
      <w:r w:rsidRPr="002339D8">
        <w:rPr>
          <w:rFonts w:ascii="Arial" w:eastAsia="Times New Roman" w:hAnsi="Arial" w:cs="Arial"/>
          <w:color w:val="000000"/>
          <w:sz w:val="20"/>
          <w:szCs w:val="20"/>
          <w:shd w:val="clear" w:color="auto" w:fill="FFFFFF"/>
          <w:vertAlign w:val="superscript"/>
          <w:lang w:eastAsia="ru-RU"/>
        </w:rPr>
        <w:t>26</w:t>
      </w:r>
      <w:r w:rsidRPr="002339D8">
        <w:rPr>
          <w:rFonts w:ascii="Arial" w:eastAsia="Times New Roman" w:hAnsi="Arial" w:cs="Arial"/>
          <w:color w:val="000000"/>
          <w:sz w:val="20"/>
          <w:szCs w:val="20"/>
          <w:shd w:val="clear" w:color="auto" w:fill="FFFFFF"/>
          <w:lang w:eastAsia="ru-RU"/>
        </w:rPr>
        <w:t> цього Кодексу, притягаються до відповідальності за діяння, передбачені даною статтею, згідно із статтею 212</w:t>
      </w:r>
      <w:r w:rsidRPr="002339D8">
        <w:rPr>
          <w:rFonts w:ascii="Arial" w:eastAsia="Times New Roman" w:hAnsi="Arial" w:cs="Arial"/>
          <w:color w:val="000000"/>
          <w:sz w:val="20"/>
          <w:szCs w:val="20"/>
          <w:shd w:val="clear" w:color="auto" w:fill="FFFFFF"/>
          <w:vertAlign w:val="superscript"/>
          <w:lang w:eastAsia="ru-RU"/>
        </w:rPr>
        <w:t>26 </w:t>
      </w:r>
      <w:r w:rsidRPr="002339D8">
        <w:rPr>
          <w:rFonts w:ascii="Arial" w:eastAsia="Times New Roman" w:hAnsi="Arial" w:cs="Arial"/>
          <w:color w:val="000000"/>
          <w:sz w:val="20"/>
          <w:szCs w:val="20"/>
          <w:shd w:val="clear" w:color="auto" w:fill="FFFFFF"/>
          <w:lang w:eastAsia="ru-RU"/>
        </w:rPr>
        <w:t>";</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частину першу статті 212</w:t>
      </w:r>
      <w:r w:rsidRPr="002339D8">
        <w:rPr>
          <w:rFonts w:ascii="Arial" w:eastAsia="Times New Roman" w:hAnsi="Arial" w:cs="Arial"/>
          <w:color w:val="000000"/>
          <w:sz w:val="20"/>
          <w:szCs w:val="20"/>
          <w:shd w:val="clear" w:color="auto" w:fill="FFFFFF"/>
          <w:vertAlign w:val="superscript"/>
          <w:lang w:eastAsia="ru-RU"/>
        </w:rPr>
        <w:t>26</w:t>
      </w:r>
      <w:r w:rsidRPr="002339D8">
        <w:rPr>
          <w:rFonts w:ascii="Arial" w:eastAsia="Times New Roman" w:hAnsi="Arial" w:cs="Arial"/>
          <w:color w:val="000000"/>
          <w:sz w:val="20"/>
          <w:szCs w:val="20"/>
          <w:shd w:val="clear" w:color="auto" w:fill="FFFFFF"/>
          <w:lang w:eastAsia="ru-RU"/>
        </w:rPr>
        <w:t> після слів "Про інформацію" доповнити словами "Про доступ до публічної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2) у назві та абзаці першому </w:t>
      </w:r>
      <w:r w:rsidRPr="002339D8">
        <w:rPr>
          <w:rFonts w:ascii="Arial" w:eastAsia="Times New Roman" w:hAnsi="Arial" w:cs="Arial"/>
          <w:color w:val="0000FF"/>
          <w:sz w:val="20"/>
          <w:szCs w:val="20"/>
          <w:shd w:val="clear" w:color="auto" w:fill="FFFFFF"/>
          <w:lang w:eastAsia="ru-RU"/>
        </w:rPr>
        <w:t>частини першої статті 330 Кримінального кодексу України</w:t>
      </w:r>
      <w:r w:rsidRPr="002339D8">
        <w:rPr>
          <w:rFonts w:ascii="Arial" w:eastAsia="Times New Roman" w:hAnsi="Arial" w:cs="Arial"/>
          <w:color w:val="000000"/>
          <w:sz w:val="20"/>
          <w:szCs w:val="20"/>
          <w:shd w:val="clear" w:color="auto" w:fill="FFFFFF"/>
          <w:lang w:eastAsia="ru-RU"/>
        </w:rPr>
        <w:t> (Відомості Верховної Ради України, 2001 р., N 25 - 26, ст. 131) слова "яка є власністю держави" замінити словами "яка знаходиться у володінні держави";</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3) частину десяту </w:t>
      </w:r>
      <w:r w:rsidRPr="002339D8">
        <w:rPr>
          <w:rFonts w:ascii="Arial" w:eastAsia="Times New Roman" w:hAnsi="Arial" w:cs="Arial"/>
          <w:color w:val="0000FF"/>
          <w:sz w:val="20"/>
          <w:szCs w:val="20"/>
          <w:shd w:val="clear" w:color="auto" w:fill="FFFFFF"/>
          <w:lang w:eastAsia="ru-RU"/>
        </w:rPr>
        <w:t>статті 9 Закону України "Про оперативно- розшукову діяльність"</w:t>
      </w:r>
      <w:r w:rsidRPr="002339D8">
        <w:rPr>
          <w:rFonts w:ascii="Arial" w:eastAsia="Times New Roman" w:hAnsi="Arial" w:cs="Arial"/>
          <w:color w:val="000000"/>
          <w:sz w:val="20"/>
          <w:szCs w:val="20"/>
          <w:shd w:val="clear" w:color="auto" w:fill="FFFFFF"/>
          <w:lang w:eastAsia="ru-RU"/>
        </w:rPr>
        <w:t>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Tahoma" w:eastAsia="Times New Roman" w:hAnsi="Tahoma" w:cs="Tahoma"/>
          <w:color w:val="000000"/>
          <w:sz w:val="20"/>
          <w:szCs w:val="20"/>
          <w:shd w:val="clear" w:color="auto" w:fill="FFFFFF"/>
          <w:lang w:eastAsia="ru-RU"/>
        </w:rPr>
        <w:t>4) </w:t>
      </w:r>
      <w:r w:rsidRPr="002339D8">
        <w:rPr>
          <w:rFonts w:ascii="Tahoma" w:eastAsia="Times New Roman" w:hAnsi="Tahoma" w:cs="Tahoma"/>
          <w:color w:val="0000FF"/>
          <w:sz w:val="20"/>
          <w:szCs w:val="20"/>
          <w:shd w:val="clear" w:color="auto" w:fill="FFFFFF"/>
          <w:lang w:eastAsia="ru-RU"/>
        </w:rPr>
        <w:t>статтю 9 Закону України "Про контррозвідувальну діяльність"</w:t>
      </w:r>
      <w:r w:rsidRPr="002339D8">
        <w:rPr>
          <w:rFonts w:ascii="Tahoma" w:eastAsia="Times New Roman" w:hAnsi="Tahoma" w:cs="Tahoma"/>
          <w:color w:val="000000"/>
          <w:sz w:val="20"/>
          <w:szCs w:val="20"/>
          <w:shd w:val="clear" w:color="auto" w:fill="FFFFFF"/>
          <w:lang w:eastAsia="ru-RU"/>
        </w:rPr>
        <w:t>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w:t>
      </w:r>
      <w:r w:rsidRPr="002339D8">
        <w:rPr>
          <w:rFonts w:ascii="Arial" w:eastAsia="Times New Roman" w:hAnsi="Arial" w:cs="Arial"/>
          <w:color w:val="0000FF"/>
          <w:sz w:val="20"/>
          <w:szCs w:val="20"/>
          <w:shd w:val="clear" w:color="auto" w:fill="FFFFFF"/>
          <w:lang w:eastAsia="ru-RU"/>
        </w:rPr>
        <w:t>статтю 13 Закону України "Про авторське право і суміжні права"</w:t>
      </w:r>
      <w:r w:rsidRPr="002339D8">
        <w:rPr>
          <w:rFonts w:ascii="Arial" w:eastAsia="Times New Roman" w:hAnsi="Arial" w:cs="Arial"/>
          <w:color w:val="000000"/>
          <w:sz w:val="20"/>
          <w:szCs w:val="20"/>
          <w:shd w:val="clear" w:color="auto" w:fill="FFFFFF"/>
          <w:lang w:eastAsia="ru-RU"/>
        </w:rPr>
        <w:t> (Відомості Верховної Ради України, 2001 р., N 43, ст. 214) доповнити частиною п'ятою такого змісту: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4. Кабінету Міністрів України у двомісячний строк з дня набрання чинності цим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затвердити граничні норми витрат на копіювання або друк, передбачені статтею 21 цього Закону;</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внести на розгляд Верховної Ради України законопроекти щодо приведення законів України у відповідність із цим Законом;</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привести свої нормативно-правові акти у відповідність із цим Законом;</w:t>
      </w:r>
    </w:p>
    <w:p w:rsidR="002339D8" w:rsidRPr="002339D8" w:rsidRDefault="002339D8" w:rsidP="002339D8">
      <w:pPr>
        <w:spacing w:before="100" w:beforeAutospacing="1" w:after="100" w:afterAutospacing="1" w:line="240" w:lineRule="auto"/>
        <w:jc w:val="both"/>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забезпечити приведення органами виконавчої влади їх нормативно-правових актів у відповідність із цим Законом.</w:t>
      </w:r>
    </w:p>
    <w:p w:rsidR="002339D8" w:rsidRPr="002339D8" w:rsidRDefault="002339D8" w:rsidP="002339D8">
      <w:pPr>
        <w:spacing w:before="100" w:beforeAutospacing="1" w:after="100" w:afterAutospacing="1" w:line="240" w:lineRule="auto"/>
        <w:rPr>
          <w:rFonts w:ascii="Tahoma" w:eastAsia="Times New Roman" w:hAnsi="Tahoma" w:cs="Tahoma"/>
          <w:color w:val="000000"/>
          <w:sz w:val="20"/>
          <w:szCs w:val="20"/>
          <w:shd w:val="clear" w:color="auto" w:fill="FFFFFF"/>
          <w:lang w:eastAsia="ru-RU"/>
        </w:rPr>
      </w:pPr>
      <w:r w:rsidRPr="002339D8">
        <w:rPr>
          <w:rFonts w:ascii="Arial" w:eastAsia="Times New Roman" w:hAnsi="Arial" w:cs="Arial"/>
          <w:color w:val="000000"/>
          <w:sz w:val="20"/>
          <w:szCs w:val="20"/>
          <w:shd w:val="clear" w:color="auto" w:fill="FFFFFF"/>
          <w:lang w:eastAsia="ru-RU"/>
        </w:rPr>
        <w:t> </w:t>
      </w:r>
    </w:p>
    <w:tbl>
      <w:tblPr>
        <w:tblW w:w="5000" w:type="pct"/>
        <w:tblCellSpacing w:w="22" w:type="dxa"/>
        <w:tblCellMar>
          <w:left w:w="0" w:type="dxa"/>
          <w:right w:w="0" w:type="dxa"/>
        </w:tblCellMar>
        <w:tblLook w:val="04A0" w:firstRow="1" w:lastRow="0" w:firstColumn="1" w:lastColumn="0" w:noHBand="0" w:noVBand="1"/>
      </w:tblPr>
      <w:tblGrid>
        <w:gridCol w:w="4781"/>
        <w:gridCol w:w="4782"/>
      </w:tblGrid>
      <w:tr w:rsidR="002339D8" w:rsidRPr="002339D8" w:rsidTr="002339D8">
        <w:trPr>
          <w:tblCellSpacing w:w="22" w:type="dxa"/>
        </w:trPr>
        <w:tc>
          <w:tcPr>
            <w:tcW w:w="2500" w:type="pct"/>
            <w:tcBorders>
              <w:top w:val="nil"/>
              <w:left w:val="nil"/>
              <w:right w:val="nil"/>
            </w:tcBorders>
            <w:shd w:val="clear" w:color="auto" w:fill="auto"/>
            <w:tcMar>
              <w:top w:w="60" w:type="dxa"/>
              <w:left w:w="60" w:type="dxa"/>
              <w:bottom w:w="60" w:type="dxa"/>
              <w:right w:w="60" w:type="dxa"/>
            </w:tcMar>
            <w:hideMark/>
          </w:tcPr>
          <w:p w:rsidR="002339D8" w:rsidRPr="002339D8" w:rsidRDefault="002339D8" w:rsidP="002339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39D8">
              <w:rPr>
                <w:rFonts w:ascii="Arial" w:eastAsia="Times New Roman" w:hAnsi="Arial" w:cs="Arial"/>
                <w:b/>
                <w:bCs/>
                <w:sz w:val="20"/>
                <w:szCs w:val="20"/>
                <w:lang w:eastAsia="ru-RU"/>
              </w:rPr>
              <w:t>Президент України</w:t>
            </w:r>
            <w:r w:rsidRPr="002339D8">
              <w:rPr>
                <w:rFonts w:ascii="Arial" w:eastAsia="Times New Roman" w:hAnsi="Arial" w:cs="Arial"/>
                <w:sz w:val="20"/>
                <w:szCs w:val="20"/>
                <w:lang w:eastAsia="ru-RU"/>
              </w:rPr>
              <w:t> </w:t>
            </w:r>
          </w:p>
        </w:tc>
        <w:tc>
          <w:tcPr>
            <w:tcW w:w="2500" w:type="pct"/>
            <w:tcBorders>
              <w:top w:val="nil"/>
              <w:bottom w:val="nil"/>
              <w:right w:val="nil"/>
            </w:tcBorders>
            <w:shd w:val="clear" w:color="auto" w:fill="auto"/>
            <w:tcMar>
              <w:top w:w="60" w:type="dxa"/>
              <w:left w:w="60" w:type="dxa"/>
              <w:bottom w:w="60" w:type="dxa"/>
              <w:right w:w="60" w:type="dxa"/>
            </w:tcMar>
            <w:hideMark/>
          </w:tcPr>
          <w:p w:rsidR="002339D8" w:rsidRPr="002339D8" w:rsidRDefault="002339D8" w:rsidP="002339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39D8">
              <w:rPr>
                <w:rFonts w:ascii="Arial" w:eastAsia="Times New Roman" w:hAnsi="Arial" w:cs="Arial"/>
                <w:b/>
                <w:bCs/>
                <w:sz w:val="20"/>
                <w:szCs w:val="20"/>
                <w:lang w:eastAsia="ru-RU"/>
              </w:rPr>
              <w:t>В. ЯНУКОВИЧ </w:t>
            </w:r>
            <w:r w:rsidRPr="002339D8">
              <w:rPr>
                <w:rFonts w:ascii="Arial" w:eastAsia="Times New Roman" w:hAnsi="Arial" w:cs="Arial"/>
                <w:sz w:val="20"/>
                <w:szCs w:val="20"/>
                <w:lang w:eastAsia="ru-RU"/>
              </w:rPr>
              <w:t> </w:t>
            </w:r>
          </w:p>
        </w:tc>
      </w:tr>
      <w:tr w:rsidR="002339D8" w:rsidRPr="002339D8" w:rsidTr="002339D8">
        <w:trPr>
          <w:tblCellSpacing w:w="22" w:type="dxa"/>
        </w:trPr>
        <w:tc>
          <w:tcPr>
            <w:tcW w:w="2500" w:type="pct"/>
            <w:tcBorders>
              <w:top w:val="nil"/>
              <w:bottom w:val="nil"/>
              <w:right w:val="nil"/>
            </w:tcBorders>
            <w:shd w:val="clear" w:color="auto" w:fill="auto"/>
            <w:tcMar>
              <w:top w:w="60" w:type="dxa"/>
              <w:left w:w="60" w:type="dxa"/>
              <w:bottom w:w="60" w:type="dxa"/>
              <w:right w:w="60" w:type="dxa"/>
            </w:tcMar>
            <w:hideMark/>
          </w:tcPr>
          <w:p w:rsidR="002339D8" w:rsidRPr="002339D8" w:rsidRDefault="002339D8" w:rsidP="002339D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39D8">
              <w:rPr>
                <w:rFonts w:ascii="Arial" w:eastAsia="Times New Roman" w:hAnsi="Arial" w:cs="Arial"/>
                <w:b/>
                <w:bCs/>
                <w:sz w:val="20"/>
                <w:szCs w:val="20"/>
                <w:lang w:eastAsia="ru-RU"/>
              </w:rPr>
              <w:t>м. Київ</w:t>
            </w:r>
            <w:r w:rsidRPr="002339D8">
              <w:rPr>
                <w:rFonts w:ascii="Times New Roman" w:eastAsia="Times New Roman" w:hAnsi="Times New Roman" w:cs="Times New Roman"/>
                <w:b/>
                <w:bCs/>
                <w:sz w:val="24"/>
                <w:szCs w:val="24"/>
                <w:lang w:eastAsia="ru-RU"/>
              </w:rPr>
              <w:t> </w:t>
            </w:r>
            <w:r w:rsidRPr="002339D8">
              <w:rPr>
                <w:rFonts w:ascii="Arial" w:eastAsia="Times New Roman" w:hAnsi="Arial" w:cs="Arial"/>
                <w:sz w:val="20"/>
                <w:szCs w:val="20"/>
                <w:lang w:eastAsia="ru-RU"/>
              </w:rPr>
              <w:br/>
            </w:r>
            <w:r w:rsidRPr="002339D8">
              <w:rPr>
                <w:rFonts w:ascii="Arial" w:eastAsia="Times New Roman" w:hAnsi="Arial" w:cs="Arial"/>
                <w:b/>
                <w:bCs/>
                <w:sz w:val="20"/>
                <w:szCs w:val="20"/>
                <w:lang w:eastAsia="ru-RU"/>
              </w:rPr>
              <w:t>13 січня 2011 року</w:t>
            </w:r>
            <w:r w:rsidRPr="002339D8">
              <w:rPr>
                <w:rFonts w:ascii="Arial" w:eastAsia="Times New Roman" w:hAnsi="Arial" w:cs="Arial"/>
                <w:sz w:val="20"/>
                <w:szCs w:val="20"/>
                <w:lang w:eastAsia="ru-RU"/>
              </w:rPr>
              <w:br/>
            </w:r>
            <w:r w:rsidRPr="002339D8">
              <w:rPr>
                <w:rFonts w:ascii="Arial" w:eastAsia="Times New Roman" w:hAnsi="Arial" w:cs="Arial"/>
                <w:b/>
                <w:bCs/>
                <w:sz w:val="20"/>
                <w:szCs w:val="20"/>
                <w:lang w:eastAsia="ru-RU"/>
              </w:rPr>
              <w:t>N 2939-VI</w:t>
            </w:r>
          </w:p>
        </w:tc>
        <w:tc>
          <w:tcPr>
            <w:tcW w:w="0" w:type="auto"/>
            <w:vAlign w:val="center"/>
            <w:hideMark/>
          </w:tcPr>
          <w:p w:rsidR="002339D8" w:rsidRPr="002339D8" w:rsidRDefault="002339D8" w:rsidP="002339D8">
            <w:pPr>
              <w:spacing w:after="0" w:line="240" w:lineRule="auto"/>
              <w:rPr>
                <w:rFonts w:ascii="Times New Roman" w:eastAsia="Times New Roman" w:hAnsi="Times New Roman" w:cs="Times New Roman"/>
                <w:sz w:val="20"/>
                <w:szCs w:val="20"/>
                <w:lang w:eastAsia="ru-RU"/>
              </w:rPr>
            </w:pPr>
          </w:p>
        </w:tc>
      </w:tr>
    </w:tbl>
    <w:p w:rsidR="00F62C53" w:rsidRDefault="00F62C53">
      <w:bookmarkStart w:id="0" w:name="_GoBack"/>
      <w:bookmarkEnd w:id="0"/>
    </w:p>
    <w:sectPr w:rsidR="00F62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9D8"/>
    <w:rsid w:val="0000290E"/>
    <w:rsid w:val="000223F1"/>
    <w:rsid w:val="00023928"/>
    <w:rsid w:val="000257D3"/>
    <w:rsid w:val="000651C6"/>
    <w:rsid w:val="00067A00"/>
    <w:rsid w:val="00071C1E"/>
    <w:rsid w:val="000748B7"/>
    <w:rsid w:val="00096E76"/>
    <w:rsid w:val="000B58D1"/>
    <w:rsid w:val="000C40CC"/>
    <w:rsid w:val="00100DCD"/>
    <w:rsid w:val="0010732F"/>
    <w:rsid w:val="00111088"/>
    <w:rsid w:val="00122EB3"/>
    <w:rsid w:val="00123609"/>
    <w:rsid w:val="001329EB"/>
    <w:rsid w:val="00137589"/>
    <w:rsid w:val="0015249E"/>
    <w:rsid w:val="0016002E"/>
    <w:rsid w:val="001736E1"/>
    <w:rsid w:val="001A0584"/>
    <w:rsid w:val="001C1618"/>
    <w:rsid w:val="001D13FD"/>
    <w:rsid w:val="001D63BF"/>
    <w:rsid w:val="001E14B6"/>
    <w:rsid w:val="001F692E"/>
    <w:rsid w:val="002311D7"/>
    <w:rsid w:val="002339D8"/>
    <w:rsid w:val="00273C27"/>
    <w:rsid w:val="00274E16"/>
    <w:rsid w:val="00290917"/>
    <w:rsid w:val="002B4204"/>
    <w:rsid w:val="002C2DC3"/>
    <w:rsid w:val="002C7277"/>
    <w:rsid w:val="002E070B"/>
    <w:rsid w:val="002F37DA"/>
    <w:rsid w:val="00312A3C"/>
    <w:rsid w:val="003246D5"/>
    <w:rsid w:val="00327B1C"/>
    <w:rsid w:val="00346B1C"/>
    <w:rsid w:val="0036243F"/>
    <w:rsid w:val="00363626"/>
    <w:rsid w:val="00386C06"/>
    <w:rsid w:val="00387DDA"/>
    <w:rsid w:val="003900FA"/>
    <w:rsid w:val="00390E93"/>
    <w:rsid w:val="003B3434"/>
    <w:rsid w:val="003D2CFA"/>
    <w:rsid w:val="003E1AA0"/>
    <w:rsid w:val="0041567E"/>
    <w:rsid w:val="0042014E"/>
    <w:rsid w:val="004660DA"/>
    <w:rsid w:val="0048576D"/>
    <w:rsid w:val="004954B8"/>
    <w:rsid w:val="004C0013"/>
    <w:rsid w:val="004E4AF2"/>
    <w:rsid w:val="00500D20"/>
    <w:rsid w:val="00502F91"/>
    <w:rsid w:val="00506DD7"/>
    <w:rsid w:val="0051437A"/>
    <w:rsid w:val="00521B6E"/>
    <w:rsid w:val="005252D0"/>
    <w:rsid w:val="005316DF"/>
    <w:rsid w:val="005361D3"/>
    <w:rsid w:val="00572B62"/>
    <w:rsid w:val="00573229"/>
    <w:rsid w:val="005976D9"/>
    <w:rsid w:val="005C71C4"/>
    <w:rsid w:val="005E4404"/>
    <w:rsid w:val="0061148E"/>
    <w:rsid w:val="006133F3"/>
    <w:rsid w:val="00623836"/>
    <w:rsid w:val="00651B03"/>
    <w:rsid w:val="006946FD"/>
    <w:rsid w:val="006B0D92"/>
    <w:rsid w:val="006C155C"/>
    <w:rsid w:val="006C3A80"/>
    <w:rsid w:val="00725825"/>
    <w:rsid w:val="007346CE"/>
    <w:rsid w:val="0073694B"/>
    <w:rsid w:val="00750A42"/>
    <w:rsid w:val="007E43A2"/>
    <w:rsid w:val="007F475F"/>
    <w:rsid w:val="007F5908"/>
    <w:rsid w:val="007F67BC"/>
    <w:rsid w:val="0087707E"/>
    <w:rsid w:val="00883771"/>
    <w:rsid w:val="0088541E"/>
    <w:rsid w:val="008A264E"/>
    <w:rsid w:val="008B5B23"/>
    <w:rsid w:val="008C31E7"/>
    <w:rsid w:val="008D17D3"/>
    <w:rsid w:val="008F5B11"/>
    <w:rsid w:val="0090778B"/>
    <w:rsid w:val="0092122D"/>
    <w:rsid w:val="00925A07"/>
    <w:rsid w:val="009308DC"/>
    <w:rsid w:val="00934B4D"/>
    <w:rsid w:val="00943030"/>
    <w:rsid w:val="00944C24"/>
    <w:rsid w:val="00951102"/>
    <w:rsid w:val="00952070"/>
    <w:rsid w:val="00954C27"/>
    <w:rsid w:val="0096145B"/>
    <w:rsid w:val="009D2059"/>
    <w:rsid w:val="009D22A0"/>
    <w:rsid w:val="00A219B4"/>
    <w:rsid w:val="00A226ED"/>
    <w:rsid w:val="00A453BB"/>
    <w:rsid w:val="00A50F1D"/>
    <w:rsid w:val="00A67121"/>
    <w:rsid w:val="00AC7522"/>
    <w:rsid w:val="00AE7E23"/>
    <w:rsid w:val="00AF2F2E"/>
    <w:rsid w:val="00B01DFC"/>
    <w:rsid w:val="00B03557"/>
    <w:rsid w:val="00B32A87"/>
    <w:rsid w:val="00B37BFE"/>
    <w:rsid w:val="00B37E3F"/>
    <w:rsid w:val="00B46B92"/>
    <w:rsid w:val="00B46C37"/>
    <w:rsid w:val="00B60043"/>
    <w:rsid w:val="00B6603F"/>
    <w:rsid w:val="00B85579"/>
    <w:rsid w:val="00BB67A0"/>
    <w:rsid w:val="00BE2F74"/>
    <w:rsid w:val="00C04097"/>
    <w:rsid w:val="00C57B2C"/>
    <w:rsid w:val="00C776BF"/>
    <w:rsid w:val="00C82578"/>
    <w:rsid w:val="00CA3225"/>
    <w:rsid w:val="00CC7C20"/>
    <w:rsid w:val="00CC7FD4"/>
    <w:rsid w:val="00D12040"/>
    <w:rsid w:val="00D27865"/>
    <w:rsid w:val="00D4061B"/>
    <w:rsid w:val="00D46A0B"/>
    <w:rsid w:val="00D56CC1"/>
    <w:rsid w:val="00D74A37"/>
    <w:rsid w:val="00D75536"/>
    <w:rsid w:val="00D8508D"/>
    <w:rsid w:val="00D93B46"/>
    <w:rsid w:val="00DB275E"/>
    <w:rsid w:val="00DC2396"/>
    <w:rsid w:val="00DC2B67"/>
    <w:rsid w:val="00DD7AF7"/>
    <w:rsid w:val="00DE5448"/>
    <w:rsid w:val="00DF4517"/>
    <w:rsid w:val="00E276EC"/>
    <w:rsid w:val="00E32601"/>
    <w:rsid w:val="00E60D2C"/>
    <w:rsid w:val="00E70E68"/>
    <w:rsid w:val="00E90CDA"/>
    <w:rsid w:val="00E91C61"/>
    <w:rsid w:val="00EA3AE9"/>
    <w:rsid w:val="00EB3C59"/>
    <w:rsid w:val="00EB50CE"/>
    <w:rsid w:val="00ED4FBC"/>
    <w:rsid w:val="00EE7020"/>
    <w:rsid w:val="00EF0777"/>
    <w:rsid w:val="00F16953"/>
    <w:rsid w:val="00F2630F"/>
    <w:rsid w:val="00F338C7"/>
    <w:rsid w:val="00F44914"/>
    <w:rsid w:val="00F62C53"/>
    <w:rsid w:val="00F93ADB"/>
    <w:rsid w:val="00F94CEE"/>
    <w:rsid w:val="00FA4B81"/>
    <w:rsid w:val="00FB0545"/>
    <w:rsid w:val="00FB0951"/>
    <w:rsid w:val="00FC6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3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39D8"/>
    <w:rPr>
      <w:rFonts w:ascii="Times New Roman" w:eastAsia="Times New Roman" w:hAnsi="Times New Roman" w:cs="Times New Roman"/>
      <w:b/>
      <w:bCs/>
      <w:sz w:val="27"/>
      <w:szCs w:val="27"/>
      <w:lang w:eastAsia="ru-RU"/>
    </w:rPr>
  </w:style>
  <w:style w:type="paragraph" w:customStyle="1" w:styleId="utitle">
    <w:name w:val="utitle"/>
    <w:basedOn w:val="a"/>
    <w:rsid w:val="00233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39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39D8"/>
    <w:rPr>
      <w:rFonts w:ascii="Times New Roman" w:eastAsia="Times New Roman" w:hAnsi="Times New Roman" w:cs="Times New Roman"/>
      <w:b/>
      <w:bCs/>
      <w:sz w:val="27"/>
      <w:szCs w:val="27"/>
      <w:lang w:eastAsia="ru-RU"/>
    </w:rPr>
  </w:style>
  <w:style w:type="paragraph" w:customStyle="1" w:styleId="utitle">
    <w:name w:val="utitle"/>
    <w:basedOn w:val="a"/>
    <w:rsid w:val="00233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33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4391</Words>
  <Characters>25030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Zarya</dc:creator>
  <cp:lastModifiedBy>Zarya</cp:lastModifiedBy>
  <cp:revision>1</cp:revision>
  <dcterms:created xsi:type="dcterms:W3CDTF">2012-06-07T11:32:00Z</dcterms:created>
  <dcterms:modified xsi:type="dcterms:W3CDTF">2012-06-07T11:32:00Z</dcterms:modified>
</cp:coreProperties>
</file>